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pStyle w:val="Title"/>
        <w:spacing w:before="160" w:after="200" w:line="252" w:lineRule="auto"/>
        <w:jc w:val="center"/>
      </w:pPr>
      <w:r>
        <w:rPr>
          <w:color w:val="1F2A44"/>
          <w:sz w:val="60"/>
        </w:rPr>
        <w:t>AI Website Page Starter Action Checklist</w:t>
      </w:r>
    </w:p>
    <w:p>
      <w:pPr>
        <w:spacing w:before="0" w:after="280" w:line="276" w:lineRule="auto"/>
        <w:jc w:val="center"/>
      </w:pPr>
      <w:r>
        <w:rPr>
          <w:color w:val="222222"/>
          <w:sz w:val="28"/>
        </w:rPr>
        <w:t>A practical worksheet for planning your page project before and during the challenge.</w:t>
      </w:r>
    </w:p>
    <w:tbl>
      <w:tblPr>
        <w:tblW w:type="auto" w:w="0"/>
        <w:jc w:val="center"/>
        <w:tblLook w:firstColumn="1" w:firstRow="1" w:lastColumn="0" w:lastRow="0" w:noHBand="0" w:noVBand="1" w:val="04A0"/>
      </w:tblPr>
      <w:tblGrid>
        <w:gridCol w:w="10224"/>
      </w:tblGrid>
      <w:tr>
        <w:tc>
          <w:tcPr>
            <w:tcW w:type="dxa" w:w="7488"/>
            <w:shd w:fill="EAF8FB"/>
            <w:tcMar>
              <w:top w:w="160" w:type="dxa"/>
              <w:start w:w="200" w:type="dxa"/>
              <w:bottom w:w="160" w:type="dxa"/>
              <w:end w:w="200" w:type="dxa"/>
            </w:tcMar>
            <w:tcBorders>
              <w:top w:val="single" w:sz="8" w:color="17A2B8"/>
              <w:left w:val="single" w:sz="8" w:color="17A2B8"/>
              <w:bottom w:val="single" w:sz="8" w:color="17A2B8"/>
              <w:right w:val="single" w:sz="8" w:color="17A2B8"/>
            </w:tcBorders>
          </w:tcPr>
          <w:p>
            <w:pPr>
              <w:jc w:val="center"/>
            </w:pPr>
            <w:r>
              <w:rPr>
                <w:b/>
                <w:color w:val="0B7285"/>
                <w:sz w:val="24"/>
              </w:rPr>
              <w:t>14-Day AI Website Page Starter Challenge</w:t>
            </w:r>
          </w:p>
        </w:tc>
      </w:tr>
    </w:tbl>
    <w:p>
      <w:r>
        <w:br w:type="page"/>
      </w:r>
    </w:p>
    <w:p>
      <w:pPr>
        <w:pStyle w:val="Heading1"/>
        <w:keepNext/>
        <w:widowControl/>
      </w:pPr>
      <w:r>
        <w:t>Introduction</w:t>
      </w:r>
    </w:p>
    <w:p>
      <w:pPr>
        <w:spacing w:before="0" w:after="120" w:line="276" w:lineRule="auto"/>
        <w:widowControl/>
      </w:pPr>
      <w:r>
        <w:t>Use this worksheet while you work through the challenge. It helps you choose one page project, gather the right details, guide AI with clearer inputs, and review your page without guessing.</w:t>
      </w:r>
    </w:p>
    <w:p>
      <w:pPr>
        <w:spacing w:before="0" w:after="120" w:line="276" w:lineRule="auto"/>
        <w:widowControl/>
      </w:pPr>
      <w:r>
        <w:t>Do not rush the checklist. Each item is designed to make the next draft clearer and easier to edit.</w:t>
      </w:r>
    </w:p>
    <w:p>
      <w:pPr>
        <w:pStyle w:val="Heading1"/>
        <w:keepNext/>
        <w:widowControl/>
      </w:pPr>
      <w:r>
        <w:t>Clarify The Page Project</w:t>
      </w:r>
    </w:p>
    <w:tbl>
      <w:tblGrid>
        <w:gridCol w:w="432"/>
        <w:gridCol w:w="9000"/>
      </w:tblGrid>
      <w:tblPr>
        <w:tblW w:type="dxa" w:w="9432"/>
        <w:jc w:val="left"/>
        <w:tblLayout w:type="fixed"/>
        <w:tblLook w:firstColumn="1" w:firstRow="1" w:lastColumn="0" w:lastRow="0" w:noHBand="0" w:noVBand="1" w:val="04A0"/>
      </w:tblP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Choose one page type:</w:t>
            </w:r>
            <w:r>
              <w:t xml:space="preserve"> landing page, sales page, personal brand page, service page, or local business page.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Write the main page job:</w:t>
            </w:r>
            <w:r>
              <w:t xml:space="preserve"> state what the visitor should understand or do.</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Name the target reader:</w:t>
            </w:r>
            <w:r>
              <w:t xml:space="preserve"> describe the person the page must speak to first.</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List the main problem:</w:t>
            </w:r>
            <w:r>
              <w:t xml:space="preserve"> capture what makes the current situation slow or confusing.</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Define the next action:</w:t>
            </w:r>
            <w:r>
              <w:t xml:space="preserve"> choose the form, link, button, or reply step.</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Remove extra goals:</w:t>
            </w:r>
            <w:r>
              <w:t xml:space="preserve"> save side ideas for another page or follow-up message.</w:t>
            </w:r>
          </w:p>
        </w:tc>
      </w:tr>
    </w:tbl>
    <w:p>
      <w:pPr>
        <w:spacing w:before="120" w:after="120" w:line="276" w:lineRule="auto"/>
      </w:pPr>
    </w:p>
    <w:tbl>
      <w:tblPr>
        <w:tblW w:type="auto" w:w="0"/>
        <w:jc w:val="center"/>
        <w:tblLayout w:type="autofit"/>
        <w:tblLook w:firstColumn="1" w:firstRow="1" w:lastColumn="0" w:lastRow="0" w:noHBand="0" w:noVBand="1" w:val="04A0"/>
      </w:tblPr>
      <w:tblGrid>
        <w:gridCol w:w="10224"/>
      </w:tblGrid>
      <w:tr>
        <w:trPr>
          <w:cantSplit/>
        </w:trPr>
        <w:tc>
          <w:tcPr>
            <w:tcW w:type="dxa" w:w="10224"/>
            <w:shd w:fill="EAF7EA"/>
            <w:tcMar>
              <w:top w:w="180" w:type="dxa"/>
              <w:start w:w="220" w:type="dxa"/>
              <w:bottom w:w="180" w:type="dxa"/>
              <w:end w:w="220" w:type="dxa"/>
            </w:tcMar>
            <w:tcBorders>
              <w:top w:val="single" w:sz="8" w:color="7FB77E"/>
              <w:left w:val="single" w:sz="8" w:color="7FB77E"/>
              <w:bottom w:val="single" w:sz="8" w:color="7FB77E"/>
              <w:right w:val="single" w:sz="8" w:color="7FB77E"/>
            </w:tcBorders>
          </w:tcPr>
          <w:p>
            <w:pPr>
              <w:spacing w:before="0" w:after="80" w:line="276" w:lineRule="auto"/>
              <w:keepLines/>
              <w:widowControl/>
            </w:pPr>
            <w:r>
              <w:rPr>
                <w:b/>
                <w:color w:val="1F2A44"/>
              </w:rPr>
              <w:t>Quick Tip:</w:t>
            </w:r>
          </w:p>
          <w:p>
            <w:pPr>
              <w:spacing w:before="0" w:after="0" w:line="276" w:lineRule="auto"/>
              <w:keepLines/>
              <w:widowControl/>
            </w:pPr>
            <w:r>
              <w:t>A clear page job makes the AI draft easier to review because every section has a purpose.</w:t>
            </w:r>
          </w:p>
        </w:tc>
      </w:tr>
    </w:tbl>
    <w:p>
      <w:pPr>
        <w:spacing w:before="0" w:after="40" w:line="276" w:lineRule="auto"/>
      </w:pPr>
    </w:p>
    <w:p>
      <w:pPr>
        <w:pStyle w:val="Heading1"/>
        <w:keepNext/>
        <w:widowControl/>
      </w:pPr>
      <w:r>
        <w:t>Build A Strong Page Brief</w:t>
      </w:r>
    </w:p>
    <w:tbl>
      <w:tblGrid>
        <w:gridCol w:w="432"/>
        <w:gridCol w:w="9000"/>
      </w:tblGrid>
      <w:tblPr>
        <w:tblW w:type="dxa" w:w="9432"/>
        <w:jc w:val="left"/>
        <w:tblLayout w:type="fixed"/>
        <w:tblLook w:firstColumn="1" w:firstRow="1" w:lastColumn="0" w:lastRow="0" w:noHBand="0" w:noVBand="1" w:val="04A0"/>
      </w:tblP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Collect required details:</w:t>
            </w:r>
            <w:r>
              <w:t xml:space="preserve"> gather product, service, niche, audience, and support information.</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Write the page promise:</w:t>
            </w:r>
            <w:r>
              <w:t xml:space="preserve"> explain the practical benefit without overstating results.</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feature notes:</w:t>
            </w:r>
            <w:r>
              <w:t xml:space="preserve"> include only features that are truly part of the offer or project.</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voice notes:</w:t>
            </w:r>
            <w:r>
              <w:t xml:space="preserve"> decide whether the page should feel direct, friendly, expert, or simple.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proof notes:</w:t>
            </w:r>
            <w:r>
              <w:t xml:space="preserve"> include safe examples, support details, or provided testimonials when available.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Mark missing details:</w:t>
            </w:r>
            <w:r>
              <w:t xml:space="preserve"> use placeholders instead of guessing.</w:t>
            </w:r>
          </w:p>
        </w:tc>
      </w:tr>
    </w:tbl>
    <w:p>
      <w:pPr>
        <w:spacing w:before="120" w:after="120" w:line="276" w:lineRule="auto"/>
      </w:pPr>
    </w:p>
    <w:tbl>
      <w:tblPr>
        <w:tblW w:type="auto" w:w="0"/>
        <w:jc w:val="center"/>
        <w:tblLayout w:type="autofit"/>
        <w:tblLook w:firstColumn="1" w:firstRow="1" w:lastColumn="0" w:lastRow="0" w:noHBand="0" w:noVBand="1" w:val="04A0"/>
      </w:tblPr>
      <w:tblGrid>
        <w:gridCol w:w="10224"/>
      </w:tblGrid>
      <w:tr>
        <w:trPr>
          <w:cantSplit/>
        </w:trPr>
        <w:tc>
          <w:tcPr>
            <w:tcW w:type="dxa" w:w="10224"/>
            <w:shd w:fill="EAF7EA"/>
            <w:tcMar>
              <w:top w:w="180" w:type="dxa"/>
              <w:start w:w="220" w:type="dxa"/>
              <w:bottom w:w="180" w:type="dxa"/>
              <w:end w:w="220" w:type="dxa"/>
            </w:tcMar>
            <w:tcBorders>
              <w:top w:val="single" w:sz="8" w:color="7FB77E"/>
              <w:left w:val="single" w:sz="8" w:color="7FB77E"/>
              <w:bottom w:val="single" w:sz="8" w:color="7FB77E"/>
              <w:right w:val="single" w:sz="8" w:color="7FB77E"/>
            </w:tcBorders>
          </w:tcPr>
          <w:p>
            <w:pPr>
              <w:spacing w:before="0" w:after="80" w:line="276" w:lineRule="auto"/>
              <w:keepLines/>
              <w:widowControl/>
            </w:pPr>
            <w:r>
              <w:rPr>
                <w:b/>
                <w:color w:val="1F2A44"/>
              </w:rPr>
              <w:t>Quick Tip:</w:t>
            </w:r>
          </w:p>
          <w:p>
            <w:pPr>
              <w:spacing w:before="0" w:after="0" w:line="276" w:lineRule="auto"/>
              <w:keepLines/>
              <w:widowControl/>
            </w:pPr>
            <w:r>
              <w:t>A page brief is not busywork. It protects the draft from vague copy and unsupported claims.</w:t>
            </w:r>
          </w:p>
        </w:tc>
      </w:tr>
    </w:tbl>
    <w:p>
      <w:pPr>
        <w:spacing w:before="0" w:after="40" w:line="276" w:lineRule="auto"/>
      </w:pPr>
    </w:p>
    <w:p>
      <w:pPr>
        <w:pStyle w:val="Heading1"/>
        <w:keepNext/>
        <w:widowControl/>
      </w:pPr>
      <w:r>
        <w:t>Shape The Page Flow</w:t>
      </w:r>
    </w:p>
    <w:tbl>
      <w:tblGrid>
        <w:gridCol w:w="432"/>
        <w:gridCol w:w="9000"/>
      </w:tblGrid>
      <w:tblPr>
        <w:tblW w:type="dxa" w:w="9432"/>
        <w:jc w:val="left"/>
        <w:tblLayout w:type="fixed"/>
        <w:tblLook w:firstColumn="1" w:firstRow="1" w:lastColumn="0" w:lastRow="0" w:noHBand="0" w:noVBand="1" w:val="04A0"/>
      </w:tblP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Draft the hero section:</w:t>
            </w:r>
            <w:r>
              <w:t xml:space="preserve"> headline, subheadline, and main action.</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a problem section:</w:t>
            </w:r>
            <w:r>
              <w:t xml:space="preserve"> show why the reader needs a clearer path.</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a solution section:</w:t>
            </w:r>
            <w:r>
              <w:t xml:space="preserve"> explain how the page, offer, or service helps.</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Translate features into benefits:</w:t>
            </w:r>
            <w:r>
              <w:t xml:space="preserve"> connect each feature to a practical use.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Add trust builders:</w:t>
            </w:r>
            <w:r>
              <w:t xml:space="preserve"> use support details, training, examples, or rights only when provided.</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Repeat the CTA clearly:</w:t>
            </w:r>
            <w:r>
              <w:t xml:space="preserve"> keep the final action simple and focused.</w:t>
            </w:r>
          </w:p>
        </w:tc>
      </w:tr>
    </w:tbl>
    <w:p>
      <w:pPr>
        <w:spacing w:before="120" w:after="120" w:line="276" w:lineRule="auto"/>
      </w:pPr>
    </w:p>
    <w:tbl>
      <w:tblPr>
        <w:tblW w:type="auto" w:w="0"/>
        <w:jc w:val="center"/>
        <w:tblLayout w:type="autofit"/>
        <w:tblLook w:firstColumn="1" w:firstRow="1" w:lastColumn="0" w:lastRow="0" w:noHBand="0" w:noVBand="1" w:val="04A0"/>
      </w:tblPr>
      <w:tblGrid>
        <w:gridCol w:w="10224"/>
      </w:tblGrid>
      <w:tr>
        <w:trPr>
          <w:cantSplit/>
        </w:trPr>
        <w:tc>
          <w:tcPr>
            <w:tcW w:type="dxa" w:w="10224"/>
            <w:shd w:fill="EAF7EA"/>
            <w:tcMar>
              <w:top w:w="180" w:type="dxa"/>
              <w:start w:w="220" w:type="dxa"/>
              <w:bottom w:w="180" w:type="dxa"/>
              <w:end w:w="220" w:type="dxa"/>
            </w:tcMar>
            <w:tcBorders>
              <w:top w:val="single" w:sz="8" w:color="7FB77E"/>
              <w:left w:val="single" w:sz="8" w:color="7FB77E"/>
              <w:bottom w:val="single" w:sz="8" w:color="7FB77E"/>
              <w:right w:val="single" w:sz="8" w:color="7FB77E"/>
            </w:tcBorders>
          </w:tcPr>
          <w:p>
            <w:pPr>
              <w:spacing w:before="0" w:after="80" w:line="276" w:lineRule="auto"/>
              <w:keepLines/>
              <w:widowControl/>
            </w:pPr>
            <w:r>
              <w:rPr>
                <w:b/>
                <w:color w:val="1F2A44"/>
              </w:rPr>
              <w:t>Quick Tip:</w:t>
            </w:r>
          </w:p>
          <w:p>
            <w:pPr>
              <w:spacing w:before="0" w:after="0" w:line="276" w:lineRule="auto"/>
              <w:keepLines/>
              <w:widowControl/>
            </w:pPr>
            <w:r>
              <w:t>Strong page flow feels like a guided conversation, not a pile of sections.</w:t>
            </w:r>
          </w:p>
        </w:tc>
      </w:tr>
    </w:tbl>
    <w:p>
      <w:pPr>
        <w:spacing w:before="0" w:after="40" w:line="276" w:lineRule="auto"/>
      </w:pPr>
    </w:p>
    <w:p>
      <w:pPr>
        <w:pStyle w:val="Heading1"/>
        <w:keepNext/>
        <w:widowControl/>
      </w:pPr>
      <w:r>
        <w:t>Use AI With Better Direction</w:t>
      </w:r>
    </w:p>
    <w:tbl>
      <w:tblGrid>
        <w:gridCol w:w="432"/>
        <w:gridCol w:w="9000"/>
      </w:tblGrid>
      <w:tblPr>
        <w:tblW w:type="dxa" w:w="9432"/>
        <w:jc w:val="left"/>
        <w:tblLayout w:type="fixed"/>
        <w:tblLook w:firstColumn="1" w:firstRow="1" w:lastColumn="0" w:lastRow="0" w:noHBand="0" w:noVBand="1" w:val="04A0"/>
      </w:tblP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Give AI the brief first:</w:t>
            </w:r>
            <w:r>
              <w:t xml:space="preserve"> do not ask for a page from one vague sentence.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Request section-by-section output:</w:t>
            </w:r>
            <w:r>
              <w:t xml:space="preserve"> keep the draft organized and easy to edit.</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Ask for variations:</w:t>
            </w:r>
            <w:r>
              <w:t xml:space="preserve"> create several headlines or CTAs before choosing one.</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Check every claim:</w:t>
            </w:r>
            <w:r>
              <w:t xml:space="preserve"> remove features, rights, or outcomes that were not supplied.</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Edit for human tone:</w:t>
            </w:r>
            <w:r>
              <w:t xml:space="preserve"> shorten stiff lines and replace generic phrases.</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Save improved prompts:</w:t>
            </w:r>
            <w:r>
              <w:t xml:space="preserve"> keep the inputs that produced the clearest drafts.</w:t>
            </w:r>
          </w:p>
        </w:tc>
      </w:tr>
    </w:tbl>
    <w:p>
      <w:pPr>
        <w:spacing w:before="120" w:after="120" w:line="276" w:lineRule="auto"/>
      </w:pPr>
    </w:p>
    <w:tbl>
      <w:tblPr>
        <w:tblW w:type="auto" w:w="0"/>
        <w:jc w:val="center"/>
        <w:tblLayout w:type="autofit"/>
        <w:tblLook w:firstColumn="1" w:firstRow="1" w:lastColumn="0" w:lastRow="0" w:noHBand="0" w:noVBand="1" w:val="04A0"/>
      </w:tblPr>
      <w:tblGrid>
        <w:gridCol w:w="10224"/>
      </w:tblGrid>
      <w:tr>
        <w:trPr>
          <w:cantSplit/>
        </w:trPr>
        <w:tc>
          <w:tcPr>
            <w:tcW w:type="dxa" w:w="10224"/>
            <w:shd w:fill="EAF7EA"/>
            <w:tcMar>
              <w:top w:w="180" w:type="dxa"/>
              <w:start w:w="220" w:type="dxa"/>
              <w:bottom w:w="180" w:type="dxa"/>
              <w:end w:w="220" w:type="dxa"/>
            </w:tcMar>
            <w:tcBorders>
              <w:top w:val="single" w:sz="8" w:color="7FB77E"/>
              <w:left w:val="single" w:sz="8" w:color="7FB77E"/>
              <w:bottom w:val="single" w:sz="8" w:color="7FB77E"/>
              <w:right w:val="single" w:sz="8" w:color="7FB77E"/>
            </w:tcBorders>
          </w:tcPr>
          <w:p>
            <w:pPr>
              <w:spacing w:before="0" w:after="80" w:line="276" w:lineRule="auto"/>
              <w:keepLines/>
              <w:widowControl/>
            </w:pPr>
            <w:r>
              <w:rPr>
                <w:b/>
                <w:color w:val="1F2A44"/>
              </w:rPr>
              <w:t>Quick Tip:</w:t>
            </w:r>
          </w:p>
          <w:p>
            <w:pPr>
              <w:spacing w:before="0" w:after="0" w:line="276" w:lineRule="auto"/>
              <w:keepLines/>
              <w:widowControl/>
            </w:pPr>
            <w:r>
              <w:t>AI can draft quickly, but your review decides whether the page is useful.</w:t>
            </w:r>
          </w:p>
        </w:tc>
      </w:tr>
    </w:tbl>
    <w:p>
      <w:pPr>
        <w:spacing w:before="0" w:after="40" w:line="276" w:lineRule="auto"/>
      </w:pPr>
    </w:p>
    <w:p>
      <w:pPr>
        <w:pStyle w:val="Heading1"/>
        <w:keepNext/>
        <w:widowControl/>
      </w:pPr>
      <w:r>
        <w:t>Prepare A Reusable Workflow</w:t>
      </w:r>
    </w:p>
    <w:tbl>
      <w:tblGrid>
        <w:gridCol w:w="432"/>
        <w:gridCol w:w="9000"/>
      </w:tblGrid>
      <w:tblPr>
        <w:tblW w:type="dxa" w:w="9432"/>
        <w:jc w:val="left"/>
        <w:tblLayout w:type="fixed"/>
        <w:tblLook w:firstColumn="1" w:firstRow="1" w:lastColumn="0" w:lastRow="0" w:noHBand="0" w:noVBand="1" w:val="04A0"/>
      </w:tblP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Save your page brief template:</w:t>
            </w:r>
            <w:r>
              <w:t xml:space="preserve"> reuse it for future page projects.</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Create a final review pass:</w:t>
            </w:r>
            <w:r>
              <w:t xml:space="preserve"> check clarity, links, formatting, and accuracy.</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Build a section swipe file:</w:t>
            </w:r>
            <w:r>
              <w:t xml:space="preserve"> collect useful page blocks for future projects.</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Create a delivery note:</w:t>
            </w:r>
            <w:r>
              <w:t xml:space="preserve"> explain what the page includes and what still needs review.</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Adapt for PLR use:</w:t>
            </w:r>
            <w:r>
              <w:t xml:space="preserve"> rebrand and repurpose only when the license supports it.</w:t>
            </w:r>
          </w:p>
        </w:tc>
      </w:tr>
      <w:tr>
        <w:trPr>
          <w:cantSplit/>
        </w:trPr>
        <w:tc>
          <w:tcPr>
            <w:tcW w:type="dxa" w:w="432"/>
            <w:tcBorders>
              <w:top w:val="nil"/>
              <w:left w:val="nil"/>
              <w:bottom w:val="nil"/>
              <w:right w:val="nil"/>
            </w:tcBorders>
            <w:tcMar>
              <w:top w:w="50" w:type="dxa"/>
              <w:start w:w="0" w:type="dxa"/>
              <w:bottom w:w="50" w:type="dxa"/>
              <w:end w:w="40" w:type="dxa"/>
            </w:tcMar>
            <w:vAlign w:val="top"/>
          </w:tcPr>
          <w:p>
            <w:pPr>
              <w:spacing w:before="0" w:after="0" w:line="276" w:lineRule="auto"/>
              <w:jc w:val="left"/>
              <w:keepLines/>
              <w:widowControl/>
            </w:pPr>
            <w:r>
              <w:rPr>
                <w:sz w:val="22"/>
              </w:rPr>
              <w:t>□</w:t>
            </w:r>
          </w:p>
        </w:tc>
        <w:tc>
          <w:tcPr>
            <w:tcW w:type="dxa" w:w="8928"/>
            <w:tcBorders>
              <w:top w:val="nil"/>
              <w:left w:val="nil"/>
              <w:bottom w:val="nil"/>
              <w:right w:val="nil"/>
            </w:tcBorders>
            <w:tcMar>
              <w:top w:w="50" w:type="dxa"/>
              <w:start w:w="40" w:type="dxa"/>
              <w:bottom w:w="50" w:type="dxa"/>
              <w:end w:w="0" w:type="dxa"/>
            </w:tcMar>
            <w:vAlign w:val="top"/>
          </w:tcPr>
          <w:p>
            <w:pPr>
              <w:spacing w:before="0" w:after="60" w:line="276" w:lineRule="auto"/>
              <w:jc w:val="left"/>
              <w:keepLines/>
              <w:widowControl/>
            </w:pPr>
            <w:r>
              <w:rPr>
                <w:b/>
              </w:rPr>
              <w:t>Plan the next page:</w:t>
            </w:r>
            <w:r>
              <w:t xml:space="preserve"> choose the next logical project after the challenge.</w:t>
            </w:r>
          </w:p>
        </w:tc>
      </w:tr>
    </w:tbl>
    <w:p>
      <w:pPr>
        <w:spacing w:before="120" w:after="120" w:line="276" w:lineRule="auto"/>
      </w:pPr>
    </w:p>
    <w:tbl>
      <w:tblPr>
        <w:tblW w:type="auto" w:w="0"/>
        <w:jc w:val="center"/>
        <w:tblLayout w:type="autofit"/>
        <w:tblLook w:firstColumn="1" w:firstRow="1" w:lastColumn="0" w:lastRow="0" w:noHBand="0" w:noVBand="1" w:val="04A0"/>
      </w:tblPr>
      <w:tblGrid>
        <w:gridCol w:w="10224"/>
      </w:tblGrid>
      <w:tr>
        <w:trPr>
          <w:cantSplit/>
        </w:trPr>
        <w:tc>
          <w:tcPr>
            <w:tcW w:type="dxa" w:w="10224"/>
            <w:shd w:fill="EAF7EA"/>
            <w:tcMar>
              <w:top w:w="180" w:type="dxa"/>
              <w:start w:w="220" w:type="dxa"/>
              <w:bottom w:w="180" w:type="dxa"/>
              <w:end w:w="220" w:type="dxa"/>
            </w:tcMar>
            <w:tcBorders>
              <w:top w:val="single" w:sz="8" w:color="7FB77E"/>
              <w:left w:val="single" w:sz="8" w:color="7FB77E"/>
              <w:bottom w:val="single" w:sz="8" w:color="7FB77E"/>
              <w:right w:val="single" w:sz="8" w:color="7FB77E"/>
            </w:tcBorders>
          </w:tcPr>
          <w:p>
            <w:pPr>
              <w:spacing w:before="0" w:after="80" w:line="276" w:lineRule="auto"/>
              <w:keepLines/>
              <w:widowControl/>
            </w:pPr>
            <w:r>
              <w:rPr>
                <w:b/>
                <w:color w:val="1F2A44"/>
              </w:rPr>
              <w:t>Quick Tip:</w:t>
            </w:r>
          </w:p>
          <w:p>
            <w:pPr>
              <w:spacing w:before="0" w:after="0" w:line="276" w:lineRule="auto"/>
              <w:keepLines/>
              <w:widowControl/>
            </w:pPr>
            <w:r>
              <w:t>The real value is not one page. It is the repeatable process you can adapt.</w:t>
            </w:r>
          </w:p>
        </w:tc>
      </w:tr>
    </w:tbl>
    <w:p>
      <w:pPr>
        <w:spacing w:before="0" w:after="40" w:line="276" w:lineRule="auto"/>
      </w:pPr>
    </w:p>
    <w:p>
      <w:pPr>
        <w:pStyle w:val="Heading1"/>
        <w:keepNext/>
        <w:widowControl/>
      </w:pPr>
      <w:r>
        <w:t>Final Reminder</w:t>
      </w:r>
    </w:p>
    <w:p>
      <w:pPr>
        <w:spacing w:before="0" w:after="120" w:line="276" w:lineRule="auto"/>
        <w:widowControl/>
      </w:pPr>
      <w:r>
        <w:t>Use the challenge as the guided next step. The checklist gives you the pieces, while the daily emails help you apply them in order. Keep your first project simple, finish the workflow, then adapt it for your next page.</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66666"/>
        <w:sz w:val="16"/>
      </w:rPr>
      <w:t xml:space="preserve">AI Website Page Starter Action Checklist  |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23232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outlineLvl w:val="0"/>
    </w:pPr>
    <w:rPr>
      <w:rFonts w:asciiTheme="majorHAnsi" w:eastAsiaTheme="majorEastAsia" w:hAnsiTheme="majorHAnsi" w:cstheme="majorBidi" w:ascii="Aptos Display" w:hAnsi="Aptos Display" w:eastAsia="Aptos Display"/>
      <w:b/>
      <w:bCs/>
      <w:color w:val="1F2A44"/>
      <w:sz w:val="36"/>
      <w:szCs w:val="28"/>
    </w:rPr>
  </w:style>
  <w:style w:type="paragraph" w:styleId="Heading2">
    <w:name w:val="heading 2"/>
    <w:basedOn w:val="Normal"/>
    <w:next w:val="Normal"/>
    <w:link w:val="Heading2Char"/>
    <w:uiPriority w:val="9"/>
    <w:unhideWhenUsed/>
    <w:qFormat/>
    <w:rsid w:val="00FC693F"/>
    <w:pPr>
      <w:keepNext/>
      <w:keepLines/>
      <w:widowControl/>
      <w:spacing w:before="200" w:after="120"/>
      <w:outlineLvl w:val="1"/>
    </w:pPr>
    <w:rPr>
      <w:rFonts w:asciiTheme="majorHAnsi" w:eastAsiaTheme="majorEastAsia" w:hAnsiTheme="majorHAnsi" w:cstheme="majorBidi" w:ascii="Aptos" w:hAnsi="Aptos" w:eastAsia="Aptos"/>
      <w:b/>
      <w:bCs/>
      <w:color w:val="0B7285"/>
      <w:sz w:val="28"/>
      <w:szCs w:val="26"/>
    </w:rPr>
  </w:style>
  <w:style w:type="paragraph" w:styleId="Heading3">
    <w:name w:val="heading 3"/>
    <w:basedOn w:val="Normal"/>
    <w:next w:val="Normal"/>
    <w:link w:val="Heading3Char"/>
    <w:uiPriority w:val="9"/>
    <w:unhideWhenUsed/>
    <w:qFormat/>
    <w:rsid w:val="00FC693F"/>
    <w:pPr>
      <w:keepNext/>
      <w:keepLines/>
      <w:widowControl/>
      <w:spacing w:before="200" w:after="120"/>
      <w:outlineLvl w:val="2"/>
    </w:pPr>
    <w:rPr>
      <w:rFonts w:asciiTheme="majorHAnsi" w:eastAsiaTheme="majorEastAsia" w:hAnsiTheme="majorHAnsi" w:cstheme="majorBidi" w:ascii="Aptos" w:hAnsi="Aptos" w:eastAsia="Aptos"/>
      <w:b/>
      <w:bCs/>
      <w:color w:val="5B4B8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pBdr>
        <w:bottom w:val="single" w:sz="8" w:space="4" w:color="4F81BD" w:themeColor="accent1"/>
      </w:pBdr>
      <w:spacing w:after="120" w:line="240" w:lineRule="auto" w:before="0"/>
      <w:contextualSpacing/>
    </w:pPr>
    <w:rPr>
      <w:rFonts w:asciiTheme="majorHAnsi" w:eastAsiaTheme="majorEastAsia" w:hAnsiTheme="majorHAnsi" w:cstheme="majorBidi" w:ascii="Aptos Display" w:hAnsi="Aptos Display" w:eastAsia="Aptos Display"/>
      <w:b/>
      <w:color w:val="1F2A44"/>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